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8027"/>
      </w:tblGrid>
      <w:tr w:rsidR="008A3923" w:rsidRPr="00CF7E7D" w:rsidTr="003E1EFF">
        <w:trPr>
          <w:trHeight w:val="17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8A3923" w:rsidRPr="00CF7E7D" w:rsidTr="003E1EFF">
        <w:trPr>
          <w:trHeight w:val="1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3923" w:rsidRPr="00CF7E7D" w:rsidTr="003E1EFF">
        <w:trPr>
          <w:trHeight w:val="14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3E1EFF" w:rsidP="003E1E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A3923"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A3923" w:rsidRPr="00CF7E7D" w:rsidTr="003E1EFF">
        <w:trPr>
          <w:trHeight w:val="1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продолжительность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– 45 минут</w:t>
            </w:r>
          </w:p>
        </w:tc>
      </w:tr>
      <w:tr w:rsidR="008A3923" w:rsidRPr="00CF7E7D" w:rsidTr="003E1EFF">
        <w:trPr>
          <w:trHeight w:val="1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Публицистический</w:t>
            </w:r>
          </w:p>
        </w:tc>
      </w:tr>
      <w:tr w:rsidR="008A3923" w:rsidRPr="00CF7E7D" w:rsidTr="003E1EFF">
        <w:trPr>
          <w:trHeight w:val="1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CF7E7D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  <w:r w:rsidR="008A3923"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</w:t>
            </w:r>
          </w:p>
        </w:tc>
      </w:tr>
      <w:tr w:rsidR="008A3923" w:rsidRPr="00CF7E7D" w:rsidTr="003E1EFF">
        <w:trPr>
          <w:trHeight w:val="58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«Ведомости», «Пищевая паранойя. Когда увлечение ЗОЖ перестает идти на пользу», 25.02.2022. https://www.vedomosti.ru/gorod/townspeople/columns/pischevaya-paranoiya</w:t>
            </w:r>
          </w:p>
        </w:tc>
      </w:tr>
      <w:tr w:rsidR="008A3923" w:rsidRPr="00CF7E7D" w:rsidTr="003E1EFF">
        <w:trPr>
          <w:trHeight w:val="18"/>
        </w:trPr>
        <w:tc>
          <w:tcPr>
            <w:tcW w:w="1063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8A3923" w:rsidRPr="00CF7E7D" w:rsidTr="003E1EFF">
        <w:trPr>
          <w:trHeight w:val="1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печатного текста в своём темпе (читается молча)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минут</w:t>
            </w:r>
          </w:p>
        </w:tc>
      </w:tr>
      <w:tr w:rsidR="008A3923" w:rsidRPr="00CF7E7D" w:rsidTr="003E1EFF">
        <w:trPr>
          <w:trHeight w:val="1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на вопросы и решение </w:t>
            </w:r>
            <w:proofErr w:type="spellStart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кейсовой</w:t>
            </w:r>
            <w:proofErr w:type="spellEnd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– 20 минут</w:t>
            </w:r>
          </w:p>
        </w:tc>
      </w:tr>
      <w:tr w:rsidR="008A3923" w:rsidRPr="00CF7E7D" w:rsidTr="003E1EFF">
        <w:trPr>
          <w:trHeight w:val="38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дополнительного задания (</w:t>
            </w:r>
            <w:proofErr w:type="spellStart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кейсовая</w:t>
            </w:r>
            <w:proofErr w:type="spellEnd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ситуация)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– 15 минут</w:t>
            </w:r>
          </w:p>
        </w:tc>
      </w:tr>
      <w:tr w:rsidR="008A3923" w:rsidRPr="00CF7E7D" w:rsidTr="003E1EFF">
        <w:trPr>
          <w:trHeight w:val="530"/>
        </w:trPr>
        <w:tc>
          <w:tcPr>
            <w:tcW w:w="1063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8A3923" w:rsidRPr="00CF7E7D" w:rsidTr="003E1EFF">
        <w:trPr>
          <w:trHeight w:val="2795"/>
        </w:trPr>
        <w:tc>
          <w:tcPr>
            <w:tcW w:w="1063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текст с проблемной ситуацией.</w:t>
            </w:r>
          </w:p>
          <w:p w:rsidR="008A3923" w:rsidRPr="00CF7E7D" w:rsidRDefault="008A3923" w:rsidP="00900A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Организуется обсуждение с использованием приёма «</w:t>
            </w:r>
            <w:proofErr w:type="spellStart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Фишбоун</w:t>
            </w:r>
            <w:proofErr w:type="spellEnd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В ходе дискуссии выделяют проблемный вопрос, основные мнения и объяснения, делают вывод. Информация вносится в общую схему «</w:t>
            </w:r>
            <w:proofErr w:type="spellStart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Фишбоун</w:t>
            </w:r>
            <w:proofErr w:type="spellEnd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основе мнения группы. Знакомство с последовательностью действий поможет выполнить самостоятельно дополнительное задание (</w:t>
            </w:r>
            <w:proofErr w:type="spellStart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кейсовая</w:t>
            </w:r>
            <w:proofErr w:type="spellEnd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ситуация), заполнить схему, представить результаты группе (поддерживающая помощь учителя).</w:t>
            </w:r>
          </w:p>
        </w:tc>
      </w:tr>
    </w:tbl>
    <w:p w:rsidR="008A3923" w:rsidRPr="00CF7E7D" w:rsidRDefault="008A3923" w:rsidP="00900A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23" w:rsidRPr="00CF7E7D" w:rsidRDefault="008A3923" w:rsidP="00900A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Пищевая паранойя. </w:t>
      </w:r>
      <w:r w:rsidR="003E1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F7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Когда увлечение ЗОЖ перестает идти на пользу </w:t>
      </w:r>
    </w:p>
    <w:p w:rsidR="008A3923" w:rsidRDefault="008A3923" w:rsidP="00900A8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E7D" w:rsidRPr="00CF7E7D" w:rsidRDefault="00CF7E7D" w:rsidP="003E1EF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F7E7D">
        <w:rPr>
          <w:color w:val="000000"/>
          <w:sz w:val="28"/>
          <w:szCs w:val="28"/>
        </w:rPr>
        <w:t>В борьбе за здоровье принято исключать из меню продукты, которые в той или иной степени подпадают под определение «вредные». Но важно вовремя остановиться.</w:t>
      </w:r>
    </w:p>
    <w:p w:rsidR="00CF7E7D" w:rsidRPr="00CF7E7D" w:rsidRDefault="00CF7E7D" w:rsidP="003E1EF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F7E7D">
        <w:rPr>
          <w:color w:val="000000"/>
          <w:sz w:val="28"/>
          <w:szCs w:val="28"/>
        </w:rPr>
        <w:t>Многие слышали про такие психические расстройства, как приступообразное переедание, нервная булимия и нервная анорексия.</w:t>
      </w:r>
    </w:p>
    <w:p w:rsidR="00CF7E7D" w:rsidRPr="00CF7E7D" w:rsidRDefault="00CF7E7D" w:rsidP="003E1EF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F7E7D">
        <w:rPr>
          <w:color w:val="000000"/>
          <w:sz w:val="28"/>
          <w:szCs w:val="28"/>
        </w:rPr>
        <w:t xml:space="preserve">В 1997 году врачами было впервые описано новое РПП – </w:t>
      </w:r>
      <w:proofErr w:type="spellStart"/>
      <w:r w:rsidRPr="00CF7E7D">
        <w:rPr>
          <w:color w:val="000000"/>
          <w:sz w:val="28"/>
          <w:szCs w:val="28"/>
        </w:rPr>
        <w:t>орторексия</w:t>
      </w:r>
      <w:proofErr w:type="spellEnd"/>
      <w:r w:rsidRPr="00CF7E7D">
        <w:rPr>
          <w:color w:val="000000"/>
          <w:sz w:val="28"/>
          <w:szCs w:val="28"/>
        </w:rPr>
        <w:t xml:space="preserve"> (</w:t>
      </w:r>
      <w:proofErr w:type="spellStart"/>
      <w:r w:rsidRPr="00CF7E7D">
        <w:rPr>
          <w:color w:val="000000"/>
          <w:sz w:val="28"/>
          <w:szCs w:val="28"/>
        </w:rPr>
        <w:t>орто</w:t>
      </w:r>
      <w:proofErr w:type="spellEnd"/>
      <w:r w:rsidRPr="00CF7E7D">
        <w:rPr>
          <w:color w:val="000000"/>
          <w:sz w:val="28"/>
          <w:szCs w:val="28"/>
        </w:rPr>
        <w:t xml:space="preserve"> в переводе с греческого – правильный, </w:t>
      </w:r>
      <w:proofErr w:type="spellStart"/>
      <w:r w:rsidRPr="00CF7E7D">
        <w:rPr>
          <w:color w:val="000000"/>
          <w:sz w:val="28"/>
          <w:szCs w:val="28"/>
        </w:rPr>
        <w:t>рексия</w:t>
      </w:r>
      <w:proofErr w:type="spellEnd"/>
      <w:r w:rsidRPr="00CF7E7D">
        <w:rPr>
          <w:color w:val="000000"/>
          <w:sz w:val="28"/>
          <w:szCs w:val="28"/>
        </w:rPr>
        <w:t xml:space="preserve"> – еда).</w:t>
      </w:r>
    </w:p>
    <w:p w:rsidR="00CF7E7D" w:rsidRPr="00CF7E7D" w:rsidRDefault="00CF7E7D" w:rsidP="003E1EF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 w:rsidRPr="00CF7E7D">
        <w:rPr>
          <w:color w:val="000000"/>
          <w:sz w:val="28"/>
          <w:szCs w:val="28"/>
        </w:rPr>
        <w:t>Орторексию</w:t>
      </w:r>
      <w:proofErr w:type="spellEnd"/>
      <w:r w:rsidRPr="00CF7E7D">
        <w:rPr>
          <w:color w:val="000000"/>
          <w:sz w:val="28"/>
          <w:szCs w:val="28"/>
        </w:rPr>
        <w:t xml:space="preserve"> до сих пор не включили в официальные международные классификации болезней МКБ (Международная статистическая классификация болезней и проблем, связанных со здоровьем). Далеко не все специалисты знают о существовании такого диагноза, однако последние 25 лет </w:t>
      </w:r>
      <w:proofErr w:type="spellStart"/>
      <w:r w:rsidRPr="00CF7E7D">
        <w:rPr>
          <w:color w:val="000000"/>
          <w:sz w:val="28"/>
          <w:szCs w:val="28"/>
        </w:rPr>
        <w:t>орторексия</w:t>
      </w:r>
      <w:proofErr w:type="spellEnd"/>
      <w:r w:rsidRPr="00CF7E7D">
        <w:rPr>
          <w:color w:val="000000"/>
          <w:sz w:val="28"/>
          <w:szCs w:val="28"/>
        </w:rPr>
        <w:t xml:space="preserve"> активно изучается.</w:t>
      </w:r>
    </w:p>
    <w:p w:rsidR="00CF7E7D" w:rsidRPr="00CF7E7D" w:rsidRDefault="00CF7E7D" w:rsidP="003E1EF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F7E7D">
        <w:rPr>
          <w:color w:val="000000"/>
          <w:sz w:val="28"/>
          <w:szCs w:val="28"/>
        </w:rPr>
        <w:t xml:space="preserve">Кто же такие </w:t>
      </w:r>
      <w:proofErr w:type="spellStart"/>
      <w:r w:rsidRPr="00CF7E7D">
        <w:rPr>
          <w:color w:val="000000"/>
          <w:sz w:val="28"/>
          <w:szCs w:val="28"/>
        </w:rPr>
        <w:t>орторексы</w:t>
      </w:r>
      <w:proofErr w:type="spellEnd"/>
      <w:r w:rsidRPr="00CF7E7D">
        <w:rPr>
          <w:color w:val="000000"/>
          <w:sz w:val="28"/>
          <w:szCs w:val="28"/>
        </w:rPr>
        <w:t xml:space="preserve">? Очень многие, присмотревшись, найдут </w:t>
      </w:r>
      <w:proofErr w:type="spellStart"/>
      <w:r w:rsidRPr="00CF7E7D">
        <w:rPr>
          <w:color w:val="000000"/>
          <w:sz w:val="28"/>
          <w:szCs w:val="28"/>
        </w:rPr>
        <w:t>орторекса</w:t>
      </w:r>
      <w:proofErr w:type="spellEnd"/>
      <w:r w:rsidRPr="00CF7E7D">
        <w:rPr>
          <w:color w:val="000000"/>
          <w:sz w:val="28"/>
          <w:szCs w:val="28"/>
        </w:rPr>
        <w:t xml:space="preserve"> в своем окружении. Такой человек знает все последние новости о здоровом питании, внимательно отслеживает ЗОЖ-блоги в </w:t>
      </w:r>
      <w:proofErr w:type="spellStart"/>
      <w:r w:rsidRPr="00CF7E7D">
        <w:rPr>
          <w:color w:val="000000"/>
          <w:sz w:val="28"/>
          <w:szCs w:val="28"/>
        </w:rPr>
        <w:t>соцсетях</w:t>
      </w:r>
      <w:proofErr w:type="spellEnd"/>
      <w:r w:rsidRPr="00CF7E7D">
        <w:rPr>
          <w:color w:val="000000"/>
          <w:sz w:val="28"/>
          <w:szCs w:val="28"/>
        </w:rPr>
        <w:t xml:space="preserve">. Он в курсе, где можно купить семена </w:t>
      </w:r>
      <w:proofErr w:type="spellStart"/>
      <w:r w:rsidRPr="00CF7E7D">
        <w:rPr>
          <w:color w:val="000000"/>
          <w:sz w:val="28"/>
          <w:szCs w:val="28"/>
        </w:rPr>
        <w:t>чиа</w:t>
      </w:r>
      <w:proofErr w:type="spellEnd"/>
      <w:r w:rsidRPr="00CF7E7D">
        <w:rPr>
          <w:color w:val="000000"/>
          <w:sz w:val="28"/>
          <w:szCs w:val="28"/>
        </w:rPr>
        <w:t xml:space="preserve"> или органическую крупу киноа, умеет печь </w:t>
      </w:r>
      <w:proofErr w:type="spellStart"/>
      <w:r w:rsidRPr="00CF7E7D">
        <w:rPr>
          <w:color w:val="000000"/>
          <w:sz w:val="28"/>
          <w:szCs w:val="28"/>
        </w:rPr>
        <w:t>безглютеновый</w:t>
      </w:r>
      <w:proofErr w:type="spellEnd"/>
      <w:r w:rsidRPr="00CF7E7D">
        <w:rPr>
          <w:color w:val="000000"/>
          <w:sz w:val="28"/>
          <w:szCs w:val="28"/>
        </w:rPr>
        <w:t xml:space="preserve"> хлеб и правильно вымачивать листья салата, чтобы очистить их от пестицидов. С ним можно часами говорить о правильном питании, пользе и вреде тех или иных продуктов, но пообедать вместе проблематично: вне дома сторонник здорового питания есть боится, потому что не может проконтролировать состав блюд.</w:t>
      </w:r>
    </w:p>
    <w:p w:rsidR="00CF7E7D" w:rsidRPr="00CF7E7D" w:rsidRDefault="00CF7E7D" w:rsidP="003E1EF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 w:rsidRPr="00CF7E7D">
        <w:rPr>
          <w:color w:val="000000"/>
          <w:sz w:val="28"/>
          <w:szCs w:val="28"/>
        </w:rPr>
        <w:t>Орторексы</w:t>
      </w:r>
      <w:proofErr w:type="spellEnd"/>
      <w:r w:rsidRPr="00CF7E7D">
        <w:rPr>
          <w:color w:val="000000"/>
          <w:sz w:val="28"/>
          <w:szCs w:val="28"/>
        </w:rPr>
        <w:t xml:space="preserve"> не стремятся к идеальной фигуре и весу. Во главе угла только польза или вред от той или иной пищи. Специалисты отмечают у таких людей озабоченность здоровым питанием, навязчивое чтение текстов по диетологии и ограниченный жесткими правилами скудный рацион.</w:t>
      </w:r>
    </w:p>
    <w:p w:rsidR="00CF7E7D" w:rsidRPr="00CF7E7D" w:rsidRDefault="00CF7E7D" w:rsidP="003E1EF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 w:rsidRPr="00CF7E7D">
        <w:rPr>
          <w:color w:val="000000"/>
          <w:sz w:val="28"/>
          <w:szCs w:val="28"/>
        </w:rPr>
        <w:t>Орторексы</w:t>
      </w:r>
      <w:proofErr w:type="spellEnd"/>
      <w:r w:rsidRPr="00CF7E7D">
        <w:rPr>
          <w:color w:val="000000"/>
          <w:sz w:val="28"/>
          <w:szCs w:val="28"/>
        </w:rPr>
        <w:t xml:space="preserve"> называют «вредными» целые пищевые группы. В мясе антибиотики и гормоны, в рыбе ртуть, в овощах пестициды, в крупах </w:t>
      </w:r>
      <w:proofErr w:type="spellStart"/>
      <w:r w:rsidRPr="00CF7E7D">
        <w:rPr>
          <w:color w:val="000000"/>
          <w:sz w:val="28"/>
          <w:szCs w:val="28"/>
        </w:rPr>
        <w:t>глютен</w:t>
      </w:r>
      <w:proofErr w:type="spellEnd"/>
      <w:r w:rsidRPr="00CF7E7D">
        <w:rPr>
          <w:color w:val="000000"/>
          <w:sz w:val="28"/>
          <w:szCs w:val="28"/>
        </w:rPr>
        <w:t xml:space="preserve">, в молоке лактоза, сахар – яд, соль – еще больший яд. И лактоза, и </w:t>
      </w:r>
      <w:proofErr w:type="spellStart"/>
      <w:r w:rsidRPr="00CF7E7D">
        <w:rPr>
          <w:color w:val="000000"/>
          <w:sz w:val="28"/>
          <w:szCs w:val="28"/>
        </w:rPr>
        <w:t>глютен</w:t>
      </w:r>
      <w:proofErr w:type="spellEnd"/>
      <w:r w:rsidRPr="00CF7E7D">
        <w:rPr>
          <w:color w:val="000000"/>
          <w:sz w:val="28"/>
          <w:szCs w:val="28"/>
        </w:rPr>
        <w:t xml:space="preserve"> абсолютно безопасны для здоровья большинства людей и ограничиваются только по рекомендации врача. Но зачастую озабоченные питанием люди ставят себе диагнозы сами. Они уверены, что, исключив те или иные продукты, смогут отказаться от услуг медиков на долгие годы. В реальности при таком подходе скудный рацион </w:t>
      </w:r>
      <w:proofErr w:type="spellStart"/>
      <w:r w:rsidRPr="00CF7E7D">
        <w:rPr>
          <w:color w:val="000000"/>
          <w:sz w:val="28"/>
          <w:szCs w:val="28"/>
        </w:rPr>
        <w:t>орторексов</w:t>
      </w:r>
      <w:proofErr w:type="spellEnd"/>
      <w:r w:rsidRPr="00CF7E7D">
        <w:rPr>
          <w:color w:val="000000"/>
          <w:sz w:val="28"/>
          <w:szCs w:val="28"/>
        </w:rPr>
        <w:t xml:space="preserve"> никак нельзя назвать здоровым. И именно пищевые дефициты, а не избыточное потребление «вредных» продуктов наносит ущерб организму.</w:t>
      </w:r>
    </w:p>
    <w:p w:rsidR="00CF7E7D" w:rsidRPr="00CF7E7D" w:rsidRDefault="00CF7E7D" w:rsidP="003E1EF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CF7E7D">
        <w:rPr>
          <w:color w:val="000000"/>
          <w:sz w:val="28"/>
          <w:szCs w:val="28"/>
        </w:rPr>
        <w:lastRenderedPageBreak/>
        <w:t>Орторексия</w:t>
      </w:r>
      <w:proofErr w:type="spellEnd"/>
      <w:r w:rsidRPr="00CF7E7D">
        <w:rPr>
          <w:color w:val="000000"/>
          <w:sz w:val="28"/>
          <w:szCs w:val="28"/>
        </w:rPr>
        <w:t xml:space="preserve"> очень опасна. У человека могут возникнуть проблемы с соматическим здоровьем и опасное снижение веса. В списке долгосрочных последствий </w:t>
      </w:r>
      <w:proofErr w:type="spellStart"/>
      <w:r w:rsidRPr="00CF7E7D">
        <w:rPr>
          <w:color w:val="000000"/>
          <w:sz w:val="28"/>
          <w:szCs w:val="28"/>
        </w:rPr>
        <w:t>орторексии</w:t>
      </w:r>
      <w:proofErr w:type="spellEnd"/>
      <w:r w:rsidRPr="00CF7E7D">
        <w:rPr>
          <w:color w:val="000000"/>
          <w:sz w:val="28"/>
          <w:szCs w:val="28"/>
        </w:rPr>
        <w:t xml:space="preserve"> указаны снижение внимания и памяти, падение рабочей эффективности, заболевания почек, сердечно-сосудистой системы.</w:t>
      </w:r>
    </w:p>
    <w:p w:rsidR="00CF7E7D" w:rsidRPr="00CF7E7D" w:rsidRDefault="00CF7E7D" w:rsidP="003E1EFF">
      <w:pPr>
        <w:shd w:val="clear" w:color="auto" w:fill="FFFFFF"/>
        <w:spacing w:after="1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Невозможно точно определить степень распространенности </w:t>
      </w:r>
      <w:proofErr w:type="spellStart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орторексии</w:t>
      </w:r>
      <w:proofErr w:type="spellEnd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Однако, по данным разных исследований, от 21 до 57,6 % популяции демонстрирует </w:t>
      </w:r>
      <w:proofErr w:type="spellStart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орторексическое</w:t>
      </w:r>
      <w:proofErr w:type="spellEnd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у женщин его можно наблюдать вдвое чаще, чем у мужчин.</w:t>
      </w:r>
    </w:p>
    <w:p w:rsidR="00CF7E7D" w:rsidRPr="00CF7E7D" w:rsidRDefault="00CF7E7D" w:rsidP="003E1EF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F7E7D">
        <w:rPr>
          <w:color w:val="000000"/>
          <w:sz w:val="28"/>
          <w:szCs w:val="28"/>
        </w:rPr>
        <w:t>Как решать проблему</w:t>
      </w:r>
    </w:p>
    <w:p w:rsidR="00CF7E7D" w:rsidRPr="00CF7E7D" w:rsidRDefault="00CF7E7D" w:rsidP="003E1EFF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sz w:val="28"/>
          <w:szCs w:val="28"/>
        </w:rPr>
      </w:pPr>
      <w:r w:rsidRPr="00CF7E7D">
        <w:rPr>
          <w:color w:val="000000"/>
          <w:sz w:val="28"/>
          <w:szCs w:val="28"/>
        </w:rPr>
        <w:t xml:space="preserve">Человеку, заметившему у себя симптомы </w:t>
      </w:r>
      <w:proofErr w:type="spellStart"/>
      <w:r w:rsidRPr="00CF7E7D">
        <w:rPr>
          <w:color w:val="000000"/>
          <w:sz w:val="28"/>
          <w:szCs w:val="28"/>
        </w:rPr>
        <w:t>орторексии</w:t>
      </w:r>
      <w:proofErr w:type="spellEnd"/>
      <w:r w:rsidRPr="00CF7E7D">
        <w:rPr>
          <w:color w:val="000000"/>
          <w:sz w:val="28"/>
          <w:szCs w:val="28"/>
        </w:rPr>
        <w:t xml:space="preserve">, рекомендуется пересмотреть отношение к питанию и развенчать многочисленные мифы о еде. Для начала не полностью исключать, а ограничивать «вредные» продукты, вызывающие тревогу. Имеет смысл специально употреблять «страшную» еду небольшими порциями несколько раз в неделю. Начать с наименее тревожащих блюд, постепенно увеличивая разнообразие рациона. </w:t>
      </w:r>
      <w:proofErr w:type="spellStart"/>
      <w:r w:rsidRPr="00CF7E7D">
        <w:rPr>
          <w:color w:val="000000"/>
          <w:sz w:val="28"/>
          <w:szCs w:val="28"/>
        </w:rPr>
        <w:t>Орторексия</w:t>
      </w:r>
      <w:proofErr w:type="spellEnd"/>
      <w:r w:rsidRPr="00CF7E7D">
        <w:rPr>
          <w:color w:val="000000"/>
          <w:sz w:val="28"/>
          <w:szCs w:val="28"/>
        </w:rPr>
        <w:t xml:space="preserve"> – не забавная причуда, а довольно опасное состояние, которое требует своевременного лечения.</w:t>
      </w:r>
    </w:p>
    <w:p w:rsidR="008A3923" w:rsidRPr="00CF7E7D" w:rsidRDefault="008A3923" w:rsidP="00900A88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3923" w:rsidRPr="00CF7E7D" w:rsidRDefault="008A3923" w:rsidP="00900A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3923" w:rsidRPr="00CF7E7D" w:rsidRDefault="008A3923" w:rsidP="00900A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«</w:t>
      </w:r>
      <w:proofErr w:type="spellStart"/>
      <w:r w:rsidRPr="00CF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Фишбоун</w:t>
      </w:r>
      <w:proofErr w:type="spellEnd"/>
      <w:r w:rsidRPr="00CF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(заполняется в процессе обсуждения)</w:t>
      </w:r>
    </w:p>
    <w:p w:rsidR="008A3923" w:rsidRPr="00CF7E7D" w:rsidRDefault="008A3923" w:rsidP="00900A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«</w:t>
      </w:r>
      <w:proofErr w:type="spellStart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(в переводе «скелет рыбы») предложил японский профессор </w:t>
      </w:r>
      <w:proofErr w:type="spellStart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Исикава</w:t>
      </w:r>
      <w:proofErr w:type="spellEnd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этого приёма текстовая информация анализируется, структурируется и представляется в виде схемы, что помогает разобраться в проблемной ситуации, установить причинно-следственные связи, обобщить, систематизировать и сделать вывод.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A3923" w:rsidRPr="00CF7E7D" w:rsidRDefault="008A3923" w:rsidP="003E1EFF">
      <w:pPr>
        <w:shd w:val="clear" w:color="auto" w:fill="FFFFFF"/>
        <w:spacing w:after="0" w:line="276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72D206" wp14:editId="63602046">
            <wp:extent cx="6522720" cy="3207185"/>
            <wp:effectExtent l="0" t="0" r="0" b="0"/>
            <wp:docPr id="1" name="Рисунок 1" descr="https://lh3.googleusercontent.com/xD_eBT3_iNBGZf0-CeG1lDBrT9-SSxSekqs49cb1cVfTa9pXzJMdC2gw7177uOIvf3MWmHY_ahWSKIs2e_pFjZXms804D2sH6JrXdkKciHV2aJlQ0ez-qxNqR5Ts6wGBmGxRm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xD_eBT3_iNBGZf0-CeG1lDBrT9-SSxSekqs49cb1cVfTa9pXzJMdC2gw7177uOIvf3MWmHY_ahWSKIs2e_pFjZXms804D2sH6JrXdkKciHV2aJlQ0ez-qxNqR5Ts6wGBmGxRmB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65" cy="32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FF" w:rsidRDefault="003E1EFF" w:rsidP="00900A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A3923" w:rsidRPr="00CF7E7D" w:rsidRDefault="008A3923" w:rsidP="00900A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(дискуссия в ходе групповой работы)</w:t>
      </w:r>
    </w:p>
    <w:p w:rsidR="008A3923" w:rsidRPr="00CF7E7D" w:rsidRDefault="008A3923" w:rsidP="00900A88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Какой проблемный вопрос для обсуждения задаёт автор? (заполняется левый блок схемы)</w:t>
      </w:r>
    </w:p>
    <w:p w:rsidR="008A3923" w:rsidRPr="00CF7E7D" w:rsidRDefault="008A3923" w:rsidP="00900A88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Верно ли, что автор не отвечает вопрос и предлагает ответить читателю? (заполняется правый блок схемы)</w:t>
      </w:r>
    </w:p>
    <w:p w:rsidR="008A3923" w:rsidRPr="00CF7E7D" w:rsidRDefault="008A3923" w:rsidP="00900A88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Расскажите об авторском мнении, которое помогает разобраться в проблемной ситуации. (заполняется верхний блок схемы)</w:t>
      </w:r>
    </w:p>
    <w:p w:rsidR="008A3923" w:rsidRPr="00CF7E7D" w:rsidRDefault="008A3923" w:rsidP="00900A88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Расскажите, на чём основано каждое суждение автора. (заполняется нижний блок схемы)</w:t>
      </w:r>
    </w:p>
    <w:p w:rsidR="008A3923" w:rsidRPr="00CF7E7D" w:rsidRDefault="008A3923" w:rsidP="00900A88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 вы бы ответили на вопрос автора и объясняли свой ответ?</w:t>
      </w:r>
    </w:p>
    <w:p w:rsidR="008A3923" w:rsidRPr="00CF7E7D" w:rsidRDefault="008A3923" w:rsidP="00900A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1EFF" w:rsidRDefault="003E1EFF" w:rsidP="00900A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A3923" w:rsidRPr="00CF7E7D" w:rsidRDefault="008A3923" w:rsidP="00900A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Ключ</w:t>
      </w:r>
      <w:r w:rsidRPr="00CF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ответам по итогам обсуждения</w:t>
      </w:r>
    </w:p>
    <w:p w:rsidR="008A3923" w:rsidRPr="00CF7E7D" w:rsidRDefault="00CF7E7D" w:rsidP="003E1EFF">
      <w:pPr>
        <w:shd w:val="clear" w:color="auto" w:fill="FFFFFF"/>
        <w:spacing w:after="0" w:line="276" w:lineRule="auto"/>
        <w:ind w:left="-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F7E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46620" cy="4194970"/>
            <wp:effectExtent l="0" t="0" r="0" b="0"/>
            <wp:docPr id="4" name="Рисунок 4" descr="C:\Users\morozovamv\Desktop\Шаблоны схемы_Фишбоун_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mv\Desktop\Шаблоны схемы_Фишбоун_7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"/>
                    <a:stretch/>
                  </pic:blipFill>
                  <pic:spPr bwMode="auto">
                    <a:xfrm>
                      <a:off x="0" y="0"/>
                      <a:ext cx="7261577" cy="420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A3923" w:rsidRPr="00CF7E7D" w:rsidRDefault="008A3923" w:rsidP="00900A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EFF" w:rsidRDefault="003E1E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A3923" w:rsidRPr="00CF7E7D" w:rsidRDefault="008A3923" w:rsidP="00900A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Дополнительное задание </w:t>
      </w: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(выполняется в парах или группах)</w:t>
      </w:r>
    </w:p>
    <w:p w:rsidR="008A3923" w:rsidRPr="00CF7E7D" w:rsidRDefault="008A3923" w:rsidP="00900A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организовать своё питание, чтобы поддерживать здоровый образ жизни? Используя схему, расскажите одноклассникам о своей точке зрения.</w:t>
      </w:r>
    </w:p>
    <w:p w:rsidR="008A3923" w:rsidRPr="00CF7E7D" w:rsidRDefault="008A3923" w:rsidP="00900A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D91E9EB" wp14:editId="299B2A8F">
            <wp:extent cx="5734050" cy="2981325"/>
            <wp:effectExtent l="0" t="0" r="0" b="9525"/>
            <wp:docPr id="3" name="Рисунок 3" descr="https://lh6.googleusercontent.com/B2rT0QbX2bvJ8TTJtRRI4oYf-d3pqOHMUx4Y7zxcdLEqZv0YRV5OIlb1SrRmz935lwXUsXHFOS5u-kkvt6HHR-y5g7KssBNRFafeDfRHJY3R_1a1edQ3qVzQsHv_0LtKK5U34r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B2rT0QbX2bvJ8TTJtRRI4oYf-d3pqOHMUx4Y7zxcdLEqZv0YRV5OIlb1SrRmz935lwXUsXHFOS5u-kkvt6HHR-y5g7KssBNRFafeDfRHJY3R_1a1edQ3qVzQsHv_0LtKK5U34r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B9" w:rsidRPr="00CF7E7D" w:rsidRDefault="003E1EFF" w:rsidP="00900A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118B9" w:rsidRPr="00CF7E7D" w:rsidSect="003E1E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23"/>
    <w:rsid w:val="003E1EFF"/>
    <w:rsid w:val="008A3923"/>
    <w:rsid w:val="00900A88"/>
    <w:rsid w:val="009B4A2E"/>
    <w:rsid w:val="00CF7E7D"/>
    <w:rsid w:val="00F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EFC2"/>
  <w15:chartTrackingRefBased/>
  <w15:docId w15:val="{02E1D018-BDC6-455D-AEB5-272B7F2A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Морозова</dc:creator>
  <cp:keywords/>
  <dc:description/>
  <cp:lastModifiedBy>User</cp:lastModifiedBy>
  <cp:revision>6</cp:revision>
  <dcterms:created xsi:type="dcterms:W3CDTF">2022-03-01T10:22:00Z</dcterms:created>
  <dcterms:modified xsi:type="dcterms:W3CDTF">2022-03-01T11:38:00Z</dcterms:modified>
</cp:coreProperties>
</file>